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0"/>
          <w:szCs w:val="48"/>
          <w:lang w:eastAsia="zh-CN"/>
        </w:rPr>
      </w:pPr>
    </w:p>
    <w:p>
      <w:pPr>
        <w:jc w:val="center"/>
        <w:rPr>
          <w:rFonts w:hint="eastAsia" w:ascii="方正小标宋简体" w:hAnsi="方正小标宋简体" w:eastAsia="方正小标宋简体" w:cs="方正小标宋简体"/>
          <w:sz w:val="40"/>
          <w:szCs w:val="48"/>
          <w:lang w:eastAsia="zh-CN"/>
        </w:rPr>
      </w:pPr>
    </w:p>
    <w:p>
      <w:pPr>
        <w:jc w:val="center"/>
        <w:rPr>
          <w:rFonts w:hint="eastAsia" w:ascii="方正小标宋简体" w:hAnsi="方正小标宋简体" w:eastAsia="方正小标宋简体" w:cs="方正小标宋简体"/>
          <w:sz w:val="40"/>
          <w:szCs w:val="48"/>
          <w:lang w:eastAsia="zh-CN"/>
        </w:rPr>
      </w:pPr>
    </w:p>
    <w:p>
      <w:pPr>
        <w:jc w:val="center"/>
        <w:rPr>
          <w:rFonts w:hint="eastAsia" w:ascii="方正小标宋简体" w:hAnsi="方正小标宋简体" w:eastAsia="方正小标宋简体" w:cs="方正小标宋简体"/>
          <w:sz w:val="40"/>
          <w:szCs w:val="48"/>
          <w:lang w:eastAsia="zh-CN"/>
        </w:rPr>
      </w:pPr>
    </w:p>
    <w:p>
      <w:pPr>
        <w:jc w:val="center"/>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lang w:eastAsia="zh-CN"/>
        </w:rPr>
        <w:t>转发《</w:t>
      </w:r>
      <w:r>
        <w:rPr>
          <w:rFonts w:hint="eastAsia" w:ascii="方正小标宋简体" w:hAnsi="方正小标宋简体" w:eastAsia="方正小标宋简体" w:cs="方正小标宋简体"/>
          <w:sz w:val="40"/>
          <w:szCs w:val="48"/>
        </w:rPr>
        <w:t>安徽省教育厅转发研究阐释党的十九届</w:t>
      </w:r>
    </w:p>
    <w:p>
      <w:pPr>
        <w:jc w:val="center"/>
        <w:rPr>
          <w:rFonts w:hint="eastAsia" w:ascii="方正小标宋简体" w:hAnsi="方正小标宋简体" w:eastAsia="方正小标宋简体" w:cs="方正小标宋简体"/>
          <w:sz w:val="40"/>
          <w:szCs w:val="48"/>
          <w:lang w:eastAsia="zh-CN"/>
        </w:rPr>
      </w:pPr>
      <w:r>
        <w:rPr>
          <w:rFonts w:hint="eastAsia" w:ascii="方正小标宋简体" w:hAnsi="方正小标宋简体" w:eastAsia="方正小标宋简体" w:cs="方正小标宋简体"/>
          <w:sz w:val="40"/>
          <w:szCs w:val="48"/>
        </w:rPr>
        <w:t>六中全会精神国家社科基金重大项目招标公告的通知</w:t>
      </w:r>
      <w:r>
        <w:rPr>
          <w:rFonts w:hint="eastAsia" w:ascii="方正小标宋简体" w:hAnsi="方正小标宋简体" w:eastAsia="方正小标宋简体" w:cs="方正小标宋简体"/>
          <w:sz w:val="40"/>
          <w:szCs w:val="48"/>
          <w:lang w:eastAsia="zh-CN"/>
        </w:rPr>
        <w:t>》</w:t>
      </w:r>
    </w:p>
    <w:p>
      <w:pPr>
        <w:jc w:val="center"/>
        <w:rPr>
          <w:rFonts w:hint="eastAsia" w:ascii="方正小标宋简体" w:hAnsi="方正小标宋简体" w:eastAsia="方正小标宋简体" w:cs="方正小标宋简体"/>
          <w:sz w:val="40"/>
          <w:szCs w:val="48"/>
          <w:lang w:eastAsia="zh-CN"/>
        </w:rPr>
      </w:pP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各院系：</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研究阐释党的十九届六中全会精神国家社会科学基金重大项目招标公告已经发布，请按照公告要求，认真组织好课题投标工作。有关事项安排如下：</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招标选题中第99、100、102、103、104、105、109号选题实行线下申报，其余选题实行网上申报。</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1.通过线下申报的需报送的材料包括：(1)《投标书》（2021年11月制）</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份，一律用计算机填写、A4纸双面印制装帧；(2)《投标书》电子文本（WORD文件格式）；(3)投标材料汇总清单（EXCEL文件格式）。</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通过网上申报的需报送的材料包括：《投标书》（2021年11月制）</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份，一律用计算机填写、A4纸双面印制装帧。</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2.投标截止日期为2022年1月</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日，逾期不予受理。</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国家社科基金重大项目网络申报系统于2022年1月5日开始开放。各责任单位须于2022年1月</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日前将《投标书》电子文本（WORD文件格式）和投标材料汇总清单电子表格（EXCEL文件格式）发送至</w:t>
      </w:r>
      <w:r>
        <w:rPr>
          <w:rFonts w:hint="eastAsia" w:ascii="仿宋_GB2312" w:hAnsi="仿宋_GB2312" w:eastAsia="仿宋_GB2312" w:cs="仿宋_GB2312"/>
          <w:sz w:val="32"/>
          <w:szCs w:val="32"/>
          <w:lang w:val="en-US" w:eastAsia="zh-CN"/>
        </w:rPr>
        <w:t>884279852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QQ</w:t>
      </w:r>
      <w:r>
        <w:rPr>
          <w:rFonts w:hint="eastAsia" w:ascii="仿宋_GB2312" w:hAnsi="仿宋_GB2312" w:eastAsia="仿宋_GB2312" w:cs="仿宋_GB2312"/>
          <w:sz w:val="32"/>
          <w:szCs w:val="32"/>
          <w:lang w:eastAsia="zh-CN"/>
        </w:rPr>
        <w:t>.com，并确保电子数据的真实性、完整性和一致性；同时将审查合格的纸质《投标书》交至发展规划与科研处（综合楼</w:t>
      </w:r>
      <w:r>
        <w:rPr>
          <w:rFonts w:hint="eastAsia" w:ascii="仿宋_GB2312" w:hAnsi="仿宋_GB2312" w:eastAsia="仿宋_GB2312" w:cs="仿宋_GB2312"/>
          <w:sz w:val="32"/>
          <w:szCs w:val="32"/>
          <w:lang w:val="en-US" w:eastAsia="zh-CN"/>
        </w:rPr>
        <w:t>711室</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特此通知。</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_GB2312" w:hAnsi="仿宋_GB2312" w:eastAsia="仿宋_GB2312" w:cs="仿宋_GB2312"/>
          <w:sz w:val="32"/>
          <w:szCs w:val="32"/>
          <w:lang w:eastAsia="zh-CN"/>
        </w:rPr>
      </w:pPr>
      <w:bookmarkStart w:id="0" w:name="_GoBack"/>
      <w:bookmarkEnd w:id="0"/>
    </w:p>
    <w:p>
      <w:pPr>
        <w:keepNext w:val="0"/>
        <w:keepLines w:val="0"/>
        <w:pageBreakBefore w:val="0"/>
        <w:widowControl w:val="0"/>
        <w:kinsoku/>
        <w:wordWrap w:val="0"/>
        <w:overflowPunct/>
        <w:topLinePunct w:val="0"/>
        <w:autoSpaceDE/>
        <w:autoSpaceDN/>
        <w:bidi w:val="0"/>
        <w:adjustRightInd/>
        <w:snapToGrid/>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发展规划与科研处</w:t>
      </w:r>
    </w:p>
    <w:p>
      <w:pPr>
        <w:keepNext w:val="0"/>
        <w:keepLines w:val="0"/>
        <w:pageBreakBefore w:val="0"/>
        <w:widowControl w:val="0"/>
        <w:kinsoku/>
        <w:wordWrap/>
        <w:overflowPunct/>
        <w:topLinePunct w:val="0"/>
        <w:autoSpaceDE/>
        <w:autoSpaceDN/>
        <w:bidi w:val="0"/>
        <w:adjustRightInd/>
        <w:snapToGrid/>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2021年11月30日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19767E"/>
    <w:rsid w:val="1819767E"/>
    <w:rsid w:val="383E4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2021-11-30T07:26:00Z</dcterms:created>
  <dc:creator>西雅图</dc:creator>
  <cp:lastModifiedBy>西雅图</cp:lastModifiedBy>
  <cp:lastPrinted>2021-11-30T08:00:10Z</cp:lastPrinted>
  <dcterms:modified xsi:type="dcterms:W3CDTF">2021-11-30T08:03:29Z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D00BA835AC2A42E7859472C14A16B88A</vt:lpwstr>
  </property>
</Properties>
</file>