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420"/>
        <w:jc w:val="left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附件3</w:t>
      </w:r>
    </w:p>
    <w:p>
      <w:pPr>
        <w:pStyle w:val="4"/>
        <w:snapToGrid w:val="0"/>
        <w:jc w:val="center"/>
        <w:rPr>
          <w:rFonts w:ascii="文鼎大标宋简" w:hAnsi="华文中宋" w:eastAsia="文鼎大标宋简"/>
          <w:sz w:val="36"/>
          <w:szCs w:val="36"/>
        </w:rPr>
      </w:pPr>
      <w:r>
        <w:rPr>
          <w:rFonts w:hint="eastAsia" w:ascii="文鼎大标宋简" w:hAnsi="华文中宋" w:eastAsia="文鼎大标宋简"/>
          <w:sz w:val="36"/>
          <w:szCs w:val="36"/>
        </w:rPr>
        <w:t>安徽大学艺术与传媒学院青年教师</w:t>
      </w:r>
    </w:p>
    <w:p>
      <w:pPr>
        <w:pStyle w:val="4"/>
        <w:snapToGrid w:val="0"/>
        <w:ind w:firstLine="1800" w:firstLineChars="500"/>
        <w:rPr>
          <w:rFonts w:ascii="文鼎大标宋简" w:hAnsi="华文中宋" w:eastAsia="文鼎大标宋简"/>
          <w:sz w:val="36"/>
          <w:szCs w:val="36"/>
        </w:rPr>
      </w:pPr>
      <w:r>
        <w:rPr>
          <w:rFonts w:hint="eastAsia" w:ascii="文鼎大标宋简" w:hAnsi="华文中宋" w:eastAsia="文鼎大标宋简"/>
          <w:sz w:val="36"/>
          <w:szCs w:val="36"/>
        </w:rPr>
        <w:t>教学竞赛决赛教学设计评分表</w:t>
      </w:r>
    </w:p>
    <w:p>
      <w:pPr>
        <w:widowControl/>
        <w:spacing w:after="156" w:afterLines="50" w:line="400" w:lineRule="atLeast"/>
        <w:rPr>
          <w:rFonts w:ascii="仿宋_GB2312" w:hAnsi="宋体"/>
          <w:kern w:val="0"/>
          <w:sz w:val="28"/>
          <w:szCs w:val="28"/>
        </w:rPr>
      </w:pPr>
      <w:r>
        <w:rPr>
          <w:rFonts w:hint="eastAsia" w:ascii="仿宋_GB2312" w:hAnsi="宋体"/>
          <w:kern w:val="0"/>
          <w:sz w:val="28"/>
          <w:szCs w:val="28"/>
        </w:rPr>
        <w:t>选手姓名（或编号）：</w:t>
      </w:r>
      <w:r>
        <w:rPr>
          <w:rFonts w:hint="eastAsia" w:ascii="仿宋_GB2312" w:hAnsi="宋体"/>
          <w:kern w:val="0"/>
          <w:sz w:val="28"/>
          <w:szCs w:val="28"/>
          <w:u w:val="single"/>
        </w:rPr>
        <w:t xml:space="preserve">             </w:t>
      </w:r>
    </w:p>
    <w:tbl>
      <w:tblPr>
        <w:tblStyle w:val="3"/>
        <w:tblW w:w="885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5670"/>
        <w:gridCol w:w="889"/>
        <w:gridCol w:w="8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</w:rPr>
              <w:t>项目</w:t>
            </w:r>
          </w:p>
        </w:tc>
        <w:tc>
          <w:tcPr>
            <w:tcW w:w="56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8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</w:rPr>
              <w:t>分值</w:t>
            </w:r>
          </w:p>
        </w:tc>
        <w:tc>
          <w:tcPr>
            <w:tcW w:w="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教学       设计</w:t>
            </w:r>
          </w:p>
          <w:p>
            <w:pPr>
              <w:spacing w:line="48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方案     （10分）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符合教学大纲，内容充实，反映学科前沿。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教学目标明确、思路清晰。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准确把握课程的重点和难点，针对性强。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14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教学进程组织合理，方法手段运用恰当有效。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4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文字表达准确、简洁，阐述清楚。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评委</w:t>
            </w:r>
          </w:p>
          <w:p>
            <w:pPr>
              <w:spacing w:line="48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签名</w:t>
            </w:r>
          </w:p>
        </w:tc>
        <w:tc>
          <w:tcPr>
            <w:tcW w:w="56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合计得分</w:t>
            </w:r>
          </w:p>
        </w:tc>
        <w:tc>
          <w:tcPr>
            <w:tcW w:w="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</w:tbl>
    <w:p>
      <w:pPr>
        <w:spacing w:before="312" w:beforeLines="100"/>
        <w:jc w:val="left"/>
        <w:rPr>
          <w:rFonts w:ascii="楷体_GB2312" w:hAnsi="宋体" w:eastAsia="楷体_GB2312" w:cs="宋体"/>
          <w:bCs/>
          <w:kern w:val="0"/>
          <w:sz w:val="28"/>
          <w:szCs w:val="28"/>
        </w:rPr>
      </w:pPr>
      <w:r>
        <w:rPr>
          <w:rFonts w:ascii="宋体" w:hAnsi="宋体" w:cs="宋体"/>
          <w:bCs/>
          <w:kern w:val="0"/>
          <w:sz w:val="28"/>
          <w:szCs w:val="28"/>
        </w:rPr>
        <w:t xml:space="preserve"> </w:t>
      </w:r>
      <w:r>
        <w:rPr>
          <w:rFonts w:hint="eastAsia" w:ascii="黑体" w:hAnsi="宋体" w:eastAsia="黑体" w:cs="宋体"/>
          <w:bCs/>
          <w:kern w:val="0"/>
          <w:sz w:val="28"/>
          <w:szCs w:val="28"/>
        </w:rPr>
        <w:t>注：</w:t>
      </w:r>
      <w:r>
        <w:rPr>
          <w:rFonts w:hint="eastAsia" w:ascii="楷体_GB2312" w:hAnsi="宋体" w:eastAsia="楷体_GB2312" w:cs="宋体"/>
          <w:bCs/>
          <w:kern w:val="0"/>
          <w:sz w:val="28"/>
          <w:szCs w:val="28"/>
        </w:rPr>
        <w:t>评委评分可保留小数点后两位。</w:t>
      </w:r>
    </w:p>
    <w:p>
      <w:r>
        <w:rPr>
          <w:rFonts w:hint="eastAsia" w:ascii="黑体" w:hAnsi="宋体" w:eastAsia="黑体"/>
          <w:bCs/>
          <w:kern w:val="0"/>
          <w:sz w:val="24"/>
        </w:rPr>
        <w:t>说明：</w:t>
      </w:r>
      <w:r>
        <w:rPr>
          <w:rFonts w:hint="eastAsia" w:ascii="仿宋_GB2312" w:hAnsi="宋体"/>
          <w:kern w:val="0"/>
          <w:sz w:val="24"/>
        </w:rPr>
        <w:t>比赛成绩评定采用百分制，计算方式：教学设计10分+说课20分+课堂教学70分=100分</w:t>
      </w:r>
      <w:r>
        <w:rPr>
          <w:rFonts w:hint="eastAsia" w:ascii="宋体" w:cs="宋体"/>
          <w:bCs/>
          <w:kern w:val="0"/>
          <w:sz w:val="28"/>
          <w:szCs w:val="28"/>
        </w:rPr>
        <w:t>。</w:t>
      </w:r>
    </w:p>
    <w:p>
      <w:pPr>
        <w:widowControl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文鼎大标宋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94017"/>
    <w:rsid w:val="68E940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2016-09-18T06:10:00Z</dcterms:created>
  <dc:creator>chengwang</dc:creator>
  <cp:lastModifiedBy>chengwang</cp:lastModifiedBy>
  <dcterms:modified xsi:type="dcterms:W3CDTF">2016-09-18T06:11:01Z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